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0F" w:rsidRPr="005C65BB" w:rsidRDefault="00C7660F" w:rsidP="00C7660F">
      <w:pPr>
        <w:jc w:val="center"/>
        <w:rPr>
          <w:sz w:val="24"/>
          <w:szCs w:val="24"/>
          <w:u w:val="single"/>
        </w:rPr>
      </w:pPr>
      <w:r>
        <w:rPr>
          <w:b/>
          <w:sz w:val="24"/>
          <w:szCs w:val="24"/>
          <w:u w:val="single"/>
        </w:rPr>
        <w:t>2015</w:t>
      </w:r>
      <w:r w:rsidRPr="005C65BB">
        <w:rPr>
          <w:b/>
          <w:sz w:val="24"/>
          <w:szCs w:val="24"/>
          <w:u w:val="single"/>
        </w:rPr>
        <w:t xml:space="preserve"> – </w:t>
      </w:r>
      <w:r w:rsidR="00265F49">
        <w:rPr>
          <w:b/>
          <w:sz w:val="24"/>
          <w:szCs w:val="24"/>
          <w:u w:val="single"/>
        </w:rPr>
        <w:t xml:space="preserve">VectorVest </w:t>
      </w:r>
      <w:r w:rsidRPr="005C65BB">
        <w:rPr>
          <w:b/>
          <w:sz w:val="24"/>
          <w:szCs w:val="24"/>
          <w:u w:val="single"/>
        </w:rPr>
        <w:t>Retirees Income Model Portfolio</w:t>
      </w:r>
      <w:bookmarkStart w:id="0" w:name="_GoBack"/>
      <w:bookmarkEnd w:id="0"/>
    </w:p>
    <w:p w:rsidR="00C7660F" w:rsidRDefault="00C7660F" w:rsidP="00C7660F">
      <w:pPr>
        <w:rPr>
          <w:sz w:val="24"/>
          <w:szCs w:val="24"/>
        </w:rPr>
      </w:pPr>
      <w:r>
        <w:rPr>
          <w:sz w:val="24"/>
          <w:szCs w:val="24"/>
        </w:rPr>
        <w:t>The 2015 Retirees Income Model Portfolio (The Retirees)</w:t>
      </w:r>
      <w:r w:rsidRPr="00B4146E">
        <w:rPr>
          <w:sz w:val="24"/>
          <w:szCs w:val="24"/>
        </w:rPr>
        <w:t xml:space="preserve"> is </w:t>
      </w:r>
      <w:r>
        <w:rPr>
          <w:sz w:val="24"/>
          <w:szCs w:val="24"/>
        </w:rPr>
        <w:t xml:space="preserve">an automated portfolio intended </w:t>
      </w:r>
      <w:r w:rsidRPr="00B4146E">
        <w:rPr>
          <w:sz w:val="24"/>
          <w:szCs w:val="24"/>
        </w:rPr>
        <w:t>for educational purposes only.  It should</w:t>
      </w:r>
      <w:r>
        <w:rPr>
          <w:sz w:val="24"/>
          <w:szCs w:val="24"/>
        </w:rPr>
        <w:t xml:space="preserve"> not </w:t>
      </w:r>
      <w:r w:rsidRPr="00B4146E">
        <w:rPr>
          <w:sz w:val="24"/>
          <w:szCs w:val="24"/>
        </w:rPr>
        <w:t>be construed in any way as investment advice</w:t>
      </w:r>
      <w:r>
        <w:rPr>
          <w:sz w:val="24"/>
          <w:szCs w:val="24"/>
        </w:rPr>
        <w:t xml:space="preserve"> for individual stock selection or portfolio management</w:t>
      </w:r>
      <w:r w:rsidRPr="00B4146E">
        <w:rPr>
          <w:sz w:val="24"/>
          <w:szCs w:val="24"/>
        </w:rPr>
        <w:t xml:space="preserve">.  Please do your own </w:t>
      </w:r>
      <w:r>
        <w:rPr>
          <w:sz w:val="24"/>
          <w:szCs w:val="24"/>
        </w:rPr>
        <w:t>stock analysis and back</w:t>
      </w:r>
      <w:r w:rsidRPr="00B4146E">
        <w:rPr>
          <w:sz w:val="24"/>
          <w:szCs w:val="24"/>
        </w:rPr>
        <w:t xml:space="preserve">testing to develop a trading plan that suits </w:t>
      </w:r>
      <w:r>
        <w:rPr>
          <w:sz w:val="24"/>
          <w:szCs w:val="24"/>
        </w:rPr>
        <w:t>your investment style</w:t>
      </w:r>
      <w:r w:rsidRPr="00B4146E">
        <w:rPr>
          <w:sz w:val="24"/>
          <w:szCs w:val="24"/>
        </w:rPr>
        <w:t>, financial goals</w:t>
      </w:r>
      <w:r>
        <w:rPr>
          <w:sz w:val="24"/>
          <w:szCs w:val="24"/>
        </w:rPr>
        <w:t>, time horizon</w:t>
      </w:r>
      <w:r w:rsidRPr="00B4146E">
        <w:rPr>
          <w:sz w:val="24"/>
          <w:szCs w:val="24"/>
        </w:rPr>
        <w:t xml:space="preserve"> and risk tolerance. </w:t>
      </w:r>
      <w:r>
        <w:rPr>
          <w:sz w:val="24"/>
          <w:szCs w:val="24"/>
        </w:rPr>
        <w:t>You will learn more, and chances are you will do better than following an automated model portfolio.</w:t>
      </w:r>
    </w:p>
    <w:p w:rsidR="00C7660F" w:rsidRDefault="00C7660F" w:rsidP="00C7660F">
      <w:pPr>
        <w:rPr>
          <w:sz w:val="24"/>
          <w:szCs w:val="24"/>
        </w:rPr>
      </w:pPr>
      <w:r>
        <w:rPr>
          <w:sz w:val="24"/>
          <w:szCs w:val="24"/>
        </w:rPr>
        <w:t>As an individual investor, you have significant advantages over a strictly automated trading system:</w:t>
      </w:r>
    </w:p>
    <w:p w:rsidR="00C7660F" w:rsidRDefault="00C7660F" w:rsidP="00C7660F">
      <w:pPr>
        <w:numPr>
          <w:ilvl w:val="0"/>
          <w:numId w:val="1"/>
        </w:numPr>
        <w:rPr>
          <w:sz w:val="24"/>
          <w:szCs w:val="24"/>
        </w:rPr>
      </w:pPr>
      <w:r>
        <w:rPr>
          <w:sz w:val="24"/>
          <w:szCs w:val="24"/>
        </w:rPr>
        <w:t xml:space="preserve">Market Timing – VectorVest teaches that “follow-through” the day after your entry timing signals is received is of utmost importance. </w:t>
      </w:r>
      <w:r w:rsidR="005C0183">
        <w:rPr>
          <w:sz w:val="24"/>
          <w:szCs w:val="24"/>
        </w:rPr>
        <w:t xml:space="preserve">Follow-through means the market is rising and your purchase target is rising after the first half hour of trading. If you can’t be at your computer at market open, then you look at the futures (finviz.com; Bloomberg.com; or your brokerage site), and place a ‘Buy on Stop’ order to protect you in case your purchase target opens lower. </w:t>
      </w:r>
      <w:r>
        <w:rPr>
          <w:sz w:val="24"/>
          <w:szCs w:val="24"/>
        </w:rPr>
        <w:t>With your “real</w:t>
      </w:r>
      <w:r w:rsidR="005C0183">
        <w:rPr>
          <w:sz w:val="24"/>
          <w:szCs w:val="24"/>
        </w:rPr>
        <w:t xml:space="preserve"> money</w:t>
      </w:r>
      <w:r>
        <w:rPr>
          <w:sz w:val="24"/>
          <w:szCs w:val="24"/>
        </w:rPr>
        <w:t>” portfolio, you are not required to place trades if there is no follow-through the next day after the market timing signal is positive. For example, if the Primary Wave is up (PW/Up), the automated 2015 Retirees Income Model Portfolio will make purchases the next day regardless of whether the market opens strongly to the downside.</w:t>
      </w:r>
    </w:p>
    <w:p w:rsidR="00C7660F" w:rsidRDefault="00C7660F" w:rsidP="00C7660F">
      <w:pPr>
        <w:numPr>
          <w:ilvl w:val="0"/>
          <w:numId w:val="1"/>
        </w:numPr>
        <w:rPr>
          <w:sz w:val="24"/>
          <w:szCs w:val="24"/>
        </w:rPr>
      </w:pPr>
      <w:r>
        <w:rPr>
          <w:sz w:val="24"/>
          <w:szCs w:val="24"/>
        </w:rPr>
        <w:t>Stock Selection – The Retirees will purchase the top stock from the High CI Rising Dividends search if it is not already owned. As an individual investor, before buying any stock you should study the both the weekly and daily stock graphs, study the industry group to ensure that it is a strong group, rising in price, and finally check the stock news and industry group news looking for both positive and negative articles that may affect your decision. VectorVest recommends you buy a stock only if it is rising on the day of purchase.</w:t>
      </w:r>
    </w:p>
    <w:p w:rsidR="00C7660F" w:rsidRDefault="00C7660F" w:rsidP="00C7660F">
      <w:pPr>
        <w:rPr>
          <w:b/>
          <w:sz w:val="24"/>
          <w:szCs w:val="24"/>
        </w:rPr>
      </w:pPr>
    </w:p>
    <w:p w:rsidR="00C7660F" w:rsidRPr="00C7660F" w:rsidRDefault="00C7660F" w:rsidP="00C7660F">
      <w:pPr>
        <w:rPr>
          <w:b/>
          <w:sz w:val="24"/>
          <w:szCs w:val="24"/>
        </w:rPr>
      </w:pPr>
      <w:r w:rsidRPr="00C7660F">
        <w:rPr>
          <w:b/>
          <w:sz w:val="24"/>
          <w:szCs w:val="24"/>
        </w:rPr>
        <w:t>The 2015 Retirees Trading Plan</w:t>
      </w:r>
      <w:r w:rsidR="00731530">
        <w:rPr>
          <w:b/>
          <w:sz w:val="24"/>
          <w:szCs w:val="24"/>
        </w:rPr>
        <w:t xml:space="preserve"> – Last Revised January 15, 2015</w:t>
      </w:r>
    </w:p>
    <w:p w:rsidR="00C7660F" w:rsidRPr="00B4146E" w:rsidRDefault="00C7660F" w:rsidP="00C7660F">
      <w:pPr>
        <w:pStyle w:val="ListParagraph"/>
        <w:numPr>
          <w:ilvl w:val="0"/>
          <w:numId w:val="2"/>
        </w:numPr>
        <w:rPr>
          <w:b/>
          <w:sz w:val="24"/>
          <w:szCs w:val="24"/>
        </w:rPr>
      </w:pPr>
      <w:r w:rsidRPr="00B4146E">
        <w:rPr>
          <w:b/>
          <w:sz w:val="24"/>
          <w:szCs w:val="24"/>
        </w:rPr>
        <w:t>Goal Statement:</w:t>
      </w:r>
    </w:p>
    <w:p w:rsidR="00C7660F" w:rsidRDefault="00C7660F" w:rsidP="00C7660F">
      <w:pPr>
        <w:pStyle w:val="ListParagraph"/>
        <w:rPr>
          <w:sz w:val="24"/>
          <w:szCs w:val="24"/>
        </w:rPr>
      </w:pPr>
      <w:r w:rsidRPr="00B4146E">
        <w:rPr>
          <w:sz w:val="24"/>
          <w:szCs w:val="24"/>
        </w:rPr>
        <w:t xml:space="preserve">The </w:t>
      </w:r>
      <w:r>
        <w:rPr>
          <w:sz w:val="24"/>
          <w:szCs w:val="24"/>
        </w:rPr>
        <w:t xml:space="preserve">primary </w:t>
      </w:r>
      <w:r w:rsidRPr="00B4146E">
        <w:rPr>
          <w:sz w:val="24"/>
          <w:szCs w:val="24"/>
        </w:rPr>
        <w:t xml:space="preserve">goal of the model portfolio is </w:t>
      </w:r>
      <w:r w:rsidRPr="007D7068">
        <w:rPr>
          <w:sz w:val="24"/>
          <w:szCs w:val="24"/>
        </w:rPr>
        <w:t>to achieve</w:t>
      </w:r>
      <w:r>
        <w:rPr>
          <w:sz w:val="24"/>
          <w:szCs w:val="24"/>
        </w:rPr>
        <w:t xml:space="preserve"> capital growth above inflation to allow capital withdrawal for income as required.</w:t>
      </w:r>
      <w:r w:rsidRPr="007D7068">
        <w:rPr>
          <w:sz w:val="24"/>
          <w:szCs w:val="24"/>
        </w:rPr>
        <w:t xml:space="preserve"> </w:t>
      </w:r>
      <w:r>
        <w:rPr>
          <w:sz w:val="24"/>
          <w:szCs w:val="24"/>
        </w:rPr>
        <w:t>An annual gain of 9-15</w:t>
      </w:r>
      <w:r w:rsidRPr="007D7068">
        <w:rPr>
          <w:sz w:val="24"/>
          <w:szCs w:val="24"/>
        </w:rPr>
        <w:t xml:space="preserve">% </w:t>
      </w:r>
      <w:r>
        <w:rPr>
          <w:sz w:val="24"/>
          <w:szCs w:val="24"/>
        </w:rPr>
        <w:t>is a reasonable target for 2015 should the Bull Market continue throughout 2015.</w:t>
      </w:r>
      <w:r w:rsidRPr="007D7068">
        <w:rPr>
          <w:sz w:val="24"/>
          <w:szCs w:val="24"/>
        </w:rPr>
        <w:t xml:space="preserve"> </w:t>
      </w:r>
      <w:r>
        <w:rPr>
          <w:sz w:val="24"/>
          <w:szCs w:val="24"/>
        </w:rPr>
        <w:t xml:space="preserve"> Only stocks with a history of increasing dividends well above inflation each year will be considered. Current dividend yields equal</w:t>
      </w:r>
      <w:r w:rsidRPr="00B4146E">
        <w:rPr>
          <w:sz w:val="24"/>
          <w:szCs w:val="24"/>
        </w:rPr>
        <w:t xml:space="preserve"> to or greater</w:t>
      </w:r>
      <w:r>
        <w:rPr>
          <w:sz w:val="24"/>
          <w:szCs w:val="24"/>
        </w:rPr>
        <w:t xml:space="preserve"> than 1.2</w:t>
      </w:r>
      <w:r w:rsidRPr="00B4146E">
        <w:rPr>
          <w:sz w:val="24"/>
          <w:szCs w:val="24"/>
        </w:rPr>
        <w:t>%</w:t>
      </w:r>
      <w:r>
        <w:rPr>
          <w:sz w:val="24"/>
          <w:szCs w:val="24"/>
        </w:rPr>
        <w:t xml:space="preserve"> and a dividend growth rate of 6% are minimum requirements</w:t>
      </w:r>
      <w:r w:rsidRPr="00B4146E">
        <w:rPr>
          <w:sz w:val="24"/>
          <w:szCs w:val="24"/>
        </w:rPr>
        <w:t xml:space="preserve">.  </w:t>
      </w:r>
    </w:p>
    <w:p w:rsidR="00C7660F" w:rsidRPr="00B4146E" w:rsidRDefault="00C7660F" w:rsidP="00C7660F">
      <w:pPr>
        <w:pStyle w:val="ListParagraph"/>
        <w:rPr>
          <w:sz w:val="24"/>
          <w:szCs w:val="24"/>
        </w:rPr>
      </w:pPr>
    </w:p>
    <w:p w:rsidR="00C7660F" w:rsidRPr="00941A3E" w:rsidRDefault="00C7660F" w:rsidP="00C7660F">
      <w:pPr>
        <w:pStyle w:val="ListParagraph"/>
        <w:numPr>
          <w:ilvl w:val="0"/>
          <w:numId w:val="2"/>
        </w:numPr>
        <w:rPr>
          <w:b/>
          <w:sz w:val="24"/>
          <w:szCs w:val="24"/>
        </w:rPr>
      </w:pPr>
      <w:r w:rsidRPr="00941A3E">
        <w:rPr>
          <w:b/>
          <w:sz w:val="24"/>
          <w:szCs w:val="24"/>
        </w:rPr>
        <w:t>Investment</w:t>
      </w:r>
      <w:proofErr w:type="gramStart"/>
      <w:r w:rsidRPr="00941A3E">
        <w:rPr>
          <w:b/>
          <w:sz w:val="24"/>
          <w:szCs w:val="24"/>
        </w:rPr>
        <w:t>:</w:t>
      </w:r>
      <w:proofErr w:type="gramEnd"/>
      <w:r w:rsidRPr="00941A3E">
        <w:rPr>
          <w:b/>
          <w:sz w:val="24"/>
          <w:szCs w:val="24"/>
        </w:rPr>
        <w:br/>
      </w:r>
      <w:r>
        <w:rPr>
          <w:sz w:val="24"/>
          <w:szCs w:val="24"/>
        </w:rPr>
        <w:t>We</w:t>
      </w:r>
      <w:r w:rsidRPr="00941A3E">
        <w:rPr>
          <w:sz w:val="24"/>
          <w:szCs w:val="24"/>
        </w:rPr>
        <w:t xml:space="preserve"> will start with an initial investment of $100,000 in this portfolio.</w:t>
      </w:r>
      <w:r>
        <w:rPr>
          <w:sz w:val="24"/>
          <w:szCs w:val="24"/>
        </w:rPr>
        <w:t xml:space="preserve"> We</w:t>
      </w:r>
      <w:r w:rsidRPr="00941A3E">
        <w:rPr>
          <w:sz w:val="24"/>
          <w:szCs w:val="24"/>
        </w:rPr>
        <w:t xml:space="preserve"> will re-invest dividends </w:t>
      </w:r>
      <w:r>
        <w:rPr>
          <w:sz w:val="24"/>
          <w:szCs w:val="24"/>
        </w:rPr>
        <w:t>as opportunities arise</w:t>
      </w:r>
      <w:r w:rsidRPr="00941A3E">
        <w:rPr>
          <w:sz w:val="24"/>
          <w:szCs w:val="24"/>
        </w:rPr>
        <w:t xml:space="preserve"> when adding new positions to the portfolio during the year.</w:t>
      </w:r>
    </w:p>
    <w:p w:rsidR="00C7660F" w:rsidRPr="00B4146E" w:rsidRDefault="00C7660F" w:rsidP="00C7660F">
      <w:pPr>
        <w:pStyle w:val="ListParagraph"/>
        <w:ind w:left="1440"/>
        <w:rPr>
          <w:sz w:val="24"/>
          <w:szCs w:val="24"/>
        </w:rPr>
      </w:pPr>
    </w:p>
    <w:p w:rsidR="00C7660F" w:rsidRPr="00B4146E" w:rsidRDefault="00C7660F" w:rsidP="00C7660F">
      <w:pPr>
        <w:pStyle w:val="ListParagraph"/>
        <w:numPr>
          <w:ilvl w:val="0"/>
          <w:numId w:val="2"/>
        </w:numPr>
        <w:rPr>
          <w:b/>
          <w:sz w:val="24"/>
          <w:szCs w:val="24"/>
        </w:rPr>
      </w:pPr>
      <w:r w:rsidRPr="00B4146E">
        <w:rPr>
          <w:b/>
          <w:sz w:val="24"/>
          <w:szCs w:val="24"/>
        </w:rPr>
        <w:t>Number of Stocks To Hold and Position Sizing:</w:t>
      </w:r>
    </w:p>
    <w:p w:rsidR="00C7660F" w:rsidRPr="00941A3E" w:rsidRDefault="00C7660F" w:rsidP="00C7660F">
      <w:pPr>
        <w:pStyle w:val="ListParagraph"/>
        <w:numPr>
          <w:ilvl w:val="1"/>
          <w:numId w:val="2"/>
        </w:numPr>
        <w:rPr>
          <w:sz w:val="24"/>
          <w:szCs w:val="24"/>
        </w:rPr>
      </w:pPr>
      <w:r>
        <w:rPr>
          <w:sz w:val="24"/>
          <w:szCs w:val="24"/>
        </w:rPr>
        <w:t>We</w:t>
      </w:r>
      <w:r w:rsidRPr="00B4146E">
        <w:rPr>
          <w:sz w:val="24"/>
          <w:szCs w:val="24"/>
        </w:rPr>
        <w:t xml:space="preserve"> will buy and maintain a maximum of </w:t>
      </w:r>
      <w:r w:rsidRPr="00941A3E">
        <w:rPr>
          <w:sz w:val="24"/>
          <w:szCs w:val="24"/>
        </w:rPr>
        <w:t xml:space="preserve">10 positions. </w:t>
      </w:r>
    </w:p>
    <w:p w:rsidR="00C7660F" w:rsidRPr="005D0D30" w:rsidRDefault="00C7660F" w:rsidP="00C7660F">
      <w:pPr>
        <w:pStyle w:val="ListParagraph"/>
        <w:numPr>
          <w:ilvl w:val="1"/>
          <w:numId w:val="2"/>
        </w:numPr>
        <w:rPr>
          <w:sz w:val="24"/>
          <w:szCs w:val="24"/>
        </w:rPr>
      </w:pPr>
      <w:r>
        <w:rPr>
          <w:sz w:val="24"/>
          <w:szCs w:val="24"/>
        </w:rPr>
        <w:t>We</w:t>
      </w:r>
      <w:r w:rsidRPr="005D0D30">
        <w:rPr>
          <w:sz w:val="24"/>
          <w:szCs w:val="24"/>
        </w:rPr>
        <w:t xml:space="preserve"> will buy odd lots in order to dollar cost average to equal weight as closely as possible the amount of dollars invested in each position.  There</w:t>
      </w:r>
      <w:r>
        <w:rPr>
          <w:sz w:val="24"/>
          <w:szCs w:val="24"/>
        </w:rPr>
        <w:t>fore, starting with $100,000, our</w:t>
      </w:r>
      <w:r w:rsidRPr="005D0D30">
        <w:rPr>
          <w:sz w:val="24"/>
          <w:szCs w:val="24"/>
        </w:rPr>
        <w:t xml:space="preserve"> initial investment in each stock will be no more than $10,000 after commissions.</w:t>
      </w:r>
    </w:p>
    <w:p w:rsidR="00C7660F" w:rsidRPr="00B4146E" w:rsidRDefault="00C7660F" w:rsidP="00C7660F">
      <w:pPr>
        <w:pStyle w:val="ListParagraph"/>
        <w:numPr>
          <w:ilvl w:val="1"/>
          <w:numId w:val="2"/>
        </w:numPr>
        <w:rPr>
          <w:sz w:val="24"/>
          <w:szCs w:val="24"/>
        </w:rPr>
      </w:pPr>
      <w:r>
        <w:rPr>
          <w:sz w:val="24"/>
          <w:szCs w:val="24"/>
        </w:rPr>
        <w:t>We</w:t>
      </w:r>
      <w:r w:rsidRPr="00B4146E">
        <w:rPr>
          <w:sz w:val="24"/>
          <w:szCs w:val="24"/>
        </w:rPr>
        <w:t xml:space="preserve"> will buy up to </w:t>
      </w:r>
      <w:r w:rsidRPr="00941A3E">
        <w:rPr>
          <w:sz w:val="24"/>
          <w:szCs w:val="24"/>
        </w:rPr>
        <w:t>3 positions</w:t>
      </w:r>
      <w:r w:rsidRPr="00B4146E">
        <w:rPr>
          <w:sz w:val="24"/>
          <w:szCs w:val="24"/>
        </w:rPr>
        <w:t xml:space="preserve"> </w:t>
      </w:r>
      <w:r w:rsidR="00174FA7">
        <w:rPr>
          <w:sz w:val="24"/>
          <w:szCs w:val="24"/>
        </w:rPr>
        <w:t>on any single day</w:t>
      </w:r>
      <w:r>
        <w:rPr>
          <w:sz w:val="24"/>
          <w:szCs w:val="24"/>
        </w:rPr>
        <w:t xml:space="preserve">. </w:t>
      </w:r>
      <w:r w:rsidRPr="00B4146E">
        <w:rPr>
          <w:sz w:val="24"/>
          <w:szCs w:val="24"/>
        </w:rPr>
        <w:t xml:space="preserve"> </w:t>
      </w:r>
    </w:p>
    <w:p w:rsidR="00C7660F" w:rsidRDefault="00C7660F" w:rsidP="00C7660F">
      <w:pPr>
        <w:pStyle w:val="ListParagraph"/>
        <w:numPr>
          <w:ilvl w:val="1"/>
          <w:numId w:val="2"/>
        </w:numPr>
        <w:rPr>
          <w:sz w:val="24"/>
          <w:szCs w:val="24"/>
        </w:rPr>
      </w:pPr>
      <w:r>
        <w:rPr>
          <w:sz w:val="24"/>
          <w:szCs w:val="24"/>
        </w:rPr>
        <w:t>We</w:t>
      </w:r>
      <w:r w:rsidRPr="005D0D30">
        <w:rPr>
          <w:sz w:val="24"/>
          <w:szCs w:val="24"/>
        </w:rPr>
        <w:t xml:space="preserve"> will not repurchase a stock previously owned for at least </w:t>
      </w:r>
      <w:r>
        <w:rPr>
          <w:sz w:val="24"/>
          <w:szCs w:val="24"/>
        </w:rPr>
        <w:t>31-days</w:t>
      </w:r>
      <w:r w:rsidRPr="005D0D30">
        <w:rPr>
          <w:sz w:val="24"/>
          <w:szCs w:val="24"/>
        </w:rPr>
        <w:t xml:space="preserve"> after it has been sold.</w:t>
      </w:r>
    </w:p>
    <w:p w:rsidR="00C7660F" w:rsidRDefault="00C7660F" w:rsidP="00C7660F">
      <w:pPr>
        <w:pStyle w:val="ListParagraph"/>
        <w:numPr>
          <w:ilvl w:val="1"/>
          <w:numId w:val="2"/>
        </w:numPr>
        <w:rPr>
          <w:sz w:val="24"/>
          <w:szCs w:val="24"/>
        </w:rPr>
      </w:pPr>
      <w:r>
        <w:rPr>
          <w:sz w:val="24"/>
          <w:szCs w:val="24"/>
        </w:rPr>
        <w:t>A maximum of 2 stocks per industry group will be purchased.</w:t>
      </w:r>
    </w:p>
    <w:p w:rsidR="00C7660F" w:rsidRDefault="00C7660F" w:rsidP="00C7660F">
      <w:pPr>
        <w:pStyle w:val="ListParagraph"/>
        <w:numPr>
          <w:ilvl w:val="1"/>
          <w:numId w:val="2"/>
        </w:numPr>
        <w:rPr>
          <w:sz w:val="24"/>
          <w:szCs w:val="24"/>
        </w:rPr>
      </w:pPr>
      <w:r>
        <w:rPr>
          <w:sz w:val="24"/>
          <w:szCs w:val="24"/>
        </w:rPr>
        <w:t>A maximum of 5% of a stock’s average volume will be purchased.</w:t>
      </w:r>
    </w:p>
    <w:p w:rsidR="00C7660F" w:rsidRPr="005D0D30" w:rsidRDefault="00C7660F" w:rsidP="00C7660F">
      <w:pPr>
        <w:pStyle w:val="ListParagraph"/>
        <w:ind w:left="1440"/>
        <w:rPr>
          <w:sz w:val="24"/>
          <w:szCs w:val="24"/>
        </w:rPr>
      </w:pPr>
    </w:p>
    <w:p w:rsidR="00731530" w:rsidRPr="00731530" w:rsidRDefault="00C7660F" w:rsidP="00C7660F">
      <w:pPr>
        <w:pStyle w:val="ListParagraph"/>
        <w:numPr>
          <w:ilvl w:val="0"/>
          <w:numId w:val="2"/>
        </w:numPr>
        <w:rPr>
          <w:sz w:val="24"/>
          <w:szCs w:val="24"/>
        </w:rPr>
      </w:pPr>
      <w:r w:rsidRPr="00B4146E">
        <w:rPr>
          <w:b/>
          <w:sz w:val="24"/>
          <w:szCs w:val="24"/>
        </w:rPr>
        <w:t xml:space="preserve">When To Buy:  </w:t>
      </w:r>
    </w:p>
    <w:p w:rsidR="00C7660F" w:rsidRDefault="00731530" w:rsidP="00C7660F">
      <w:pPr>
        <w:pStyle w:val="ListParagraph"/>
        <w:numPr>
          <w:ilvl w:val="1"/>
          <w:numId w:val="3"/>
        </w:numPr>
        <w:rPr>
          <w:sz w:val="24"/>
          <w:szCs w:val="24"/>
        </w:rPr>
      </w:pPr>
      <w:r>
        <w:rPr>
          <w:sz w:val="24"/>
          <w:szCs w:val="24"/>
        </w:rPr>
        <w:t>When the</w:t>
      </w:r>
      <w:r w:rsidR="00C7660F">
        <w:rPr>
          <w:sz w:val="24"/>
          <w:szCs w:val="24"/>
        </w:rPr>
        <w:t xml:space="preserve"> Primary Wave in the trend column is </w:t>
      </w:r>
      <w:r>
        <w:rPr>
          <w:sz w:val="24"/>
          <w:szCs w:val="24"/>
        </w:rPr>
        <w:t>up,</w:t>
      </w:r>
      <w:r w:rsidR="00C7660F">
        <w:rPr>
          <w:sz w:val="24"/>
          <w:szCs w:val="24"/>
        </w:rPr>
        <w:t xml:space="preserve"> (PW/Up)</w:t>
      </w:r>
      <w:r>
        <w:rPr>
          <w:sz w:val="24"/>
          <w:szCs w:val="24"/>
        </w:rPr>
        <w:t>, stocks will be purchased the following day until a maximum of 10 holdings is reached.</w:t>
      </w:r>
    </w:p>
    <w:p w:rsidR="00C7660F" w:rsidRDefault="00C7660F" w:rsidP="00C7660F">
      <w:pPr>
        <w:rPr>
          <w:sz w:val="24"/>
          <w:szCs w:val="24"/>
        </w:rPr>
      </w:pPr>
    </w:p>
    <w:p w:rsidR="00C7660F" w:rsidRDefault="00C7660F" w:rsidP="00152E33">
      <w:pPr>
        <w:pStyle w:val="ListParagraph"/>
        <w:numPr>
          <w:ilvl w:val="0"/>
          <w:numId w:val="2"/>
        </w:numPr>
        <w:rPr>
          <w:sz w:val="24"/>
          <w:szCs w:val="24"/>
        </w:rPr>
      </w:pPr>
      <w:r w:rsidRPr="00C7660F">
        <w:rPr>
          <w:b/>
          <w:sz w:val="24"/>
          <w:szCs w:val="24"/>
        </w:rPr>
        <w:t>What To Buy</w:t>
      </w:r>
      <w:r>
        <w:rPr>
          <w:sz w:val="24"/>
          <w:szCs w:val="24"/>
        </w:rPr>
        <w:t xml:space="preserve">:  </w:t>
      </w:r>
    </w:p>
    <w:p w:rsidR="00C7660F" w:rsidRDefault="00C7660F" w:rsidP="00710069">
      <w:pPr>
        <w:pStyle w:val="ListParagraph"/>
        <w:numPr>
          <w:ilvl w:val="1"/>
          <w:numId w:val="2"/>
        </w:numPr>
        <w:rPr>
          <w:sz w:val="24"/>
          <w:szCs w:val="24"/>
        </w:rPr>
      </w:pPr>
      <w:r w:rsidRPr="00C7660F">
        <w:rPr>
          <w:sz w:val="24"/>
          <w:szCs w:val="24"/>
        </w:rPr>
        <w:t xml:space="preserve">Stocks will purchased from the results of the </w:t>
      </w:r>
      <w:r w:rsidRPr="00731530">
        <w:rPr>
          <w:b/>
          <w:i/>
          <w:sz w:val="24"/>
          <w:szCs w:val="24"/>
        </w:rPr>
        <w:t>High CI Rising Dividends</w:t>
      </w:r>
      <w:r w:rsidR="00731530">
        <w:rPr>
          <w:sz w:val="24"/>
          <w:szCs w:val="24"/>
        </w:rPr>
        <w:t xml:space="preserve"> search, </w:t>
      </w:r>
      <w:r w:rsidRPr="00C7660F">
        <w:rPr>
          <w:sz w:val="24"/>
          <w:szCs w:val="24"/>
        </w:rPr>
        <w:t xml:space="preserve">located in the Retirement Folder of </w:t>
      </w:r>
      <w:proofErr w:type="spellStart"/>
      <w:r w:rsidRPr="00C7660F">
        <w:rPr>
          <w:sz w:val="24"/>
          <w:szCs w:val="24"/>
        </w:rPr>
        <w:t>UniSearch</w:t>
      </w:r>
      <w:proofErr w:type="spellEnd"/>
      <w:r w:rsidRPr="00C7660F">
        <w:rPr>
          <w:sz w:val="24"/>
          <w:szCs w:val="24"/>
        </w:rPr>
        <w:t xml:space="preserve">. </w:t>
      </w:r>
    </w:p>
    <w:p w:rsidR="00C7660F" w:rsidRDefault="00731530" w:rsidP="00710069">
      <w:pPr>
        <w:pStyle w:val="ListParagraph"/>
        <w:numPr>
          <w:ilvl w:val="1"/>
          <w:numId w:val="2"/>
        </w:numPr>
        <w:rPr>
          <w:sz w:val="24"/>
          <w:szCs w:val="24"/>
        </w:rPr>
      </w:pPr>
      <w:r>
        <w:rPr>
          <w:sz w:val="24"/>
          <w:szCs w:val="24"/>
        </w:rPr>
        <w:t>T</w:t>
      </w:r>
      <w:r w:rsidR="00C7660F">
        <w:rPr>
          <w:sz w:val="24"/>
          <w:szCs w:val="24"/>
        </w:rPr>
        <w:t xml:space="preserve">he top stock in the search will be purchased unless it is already owned in the portfolio, or unless it </w:t>
      </w:r>
      <w:r>
        <w:rPr>
          <w:sz w:val="24"/>
          <w:szCs w:val="24"/>
        </w:rPr>
        <w:t xml:space="preserve">is a stock that </w:t>
      </w:r>
      <w:r w:rsidR="00C7660F">
        <w:rPr>
          <w:sz w:val="24"/>
          <w:szCs w:val="24"/>
        </w:rPr>
        <w:t>has been sold within the last 31 days.</w:t>
      </w:r>
    </w:p>
    <w:p w:rsidR="00731530" w:rsidRDefault="00731530" w:rsidP="00710069">
      <w:pPr>
        <w:pStyle w:val="ListParagraph"/>
        <w:numPr>
          <w:ilvl w:val="1"/>
          <w:numId w:val="2"/>
        </w:numPr>
        <w:rPr>
          <w:sz w:val="24"/>
          <w:szCs w:val="24"/>
        </w:rPr>
      </w:pPr>
      <w:r>
        <w:rPr>
          <w:sz w:val="24"/>
          <w:szCs w:val="24"/>
        </w:rPr>
        <w:t xml:space="preserve">The portfolio will be dollar weighted, and odd lots will be purchased. </w:t>
      </w:r>
    </w:p>
    <w:p w:rsidR="00731530" w:rsidRDefault="00731530" w:rsidP="00710069">
      <w:pPr>
        <w:pStyle w:val="ListParagraph"/>
        <w:numPr>
          <w:ilvl w:val="1"/>
          <w:numId w:val="2"/>
        </w:numPr>
        <w:rPr>
          <w:sz w:val="24"/>
          <w:szCs w:val="24"/>
        </w:rPr>
      </w:pPr>
      <w:r>
        <w:rPr>
          <w:sz w:val="24"/>
          <w:szCs w:val="24"/>
        </w:rPr>
        <w:t>Invest average portfolio value for any new purchase.</w:t>
      </w:r>
    </w:p>
    <w:p w:rsidR="00C7660F" w:rsidRDefault="00C7660F" w:rsidP="00710069">
      <w:pPr>
        <w:pStyle w:val="ListParagraph"/>
        <w:numPr>
          <w:ilvl w:val="1"/>
          <w:numId w:val="2"/>
        </w:numPr>
        <w:rPr>
          <w:sz w:val="24"/>
          <w:szCs w:val="24"/>
        </w:rPr>
      </w:pPr>
      <w:r>
        <w:rPr>
          <w:sz w:val="24"/>
          <w:szCs w:val="24"/>
        </w:rPr>
        <w:t>A maximum of 2 stocks per industry group will be held at one time.</w:t>
      </w:r>
    </w:p>
    <w:p w:rsidR="00C7660F" w:rsidRDefault="00C7660F" w:rsidP="00710069">
      <w:pPr>
        <w:pStyle w:val="ListParagraph"/>
        <w:numPr>
          <w:ilvl w:val="1"/>
          <w:numId w:val="2"/>
        </w:numPr>
        <w:rPr>
          <w:sz w:val="24"/>
          <w:szCs w:val="24"/>
        </w:rPr>
      </w:pPr>
      <w:r>
        <w:rPr>
          <w:sz w:val="24"/>
          <w:szCs w:val="24"/>
        </w:rPr>
        <w:t>A maximum of 5% of a stock’s average volume will be purchased.</w:t>
      </w:r>
    </w:p>
    <w:p w:rsidR="00731530" w:rsidRDefault="00731530" w:rsidP="00731530">
      <w:pPr>
        <w:pStyle w:val="ListParagraph"/>
        <w:ind w:left="1080"/>
        <w:rPr>
          <w:sz w:val="24"/>
          <w:szCs w:val="24"/>
        </w:rPr>
      </w:pPr>
    </w:p>
    <w:p w:rsidR="00731530" w:rsidRPr="00731530" w:rsidRDefault="00731530" w:rsidP="00731530">
      <w:pPr>
        <w:pStyle w:val="ListParagraph"/>
        <w:numPr>
          <w:ilvl w:val="0"/>
          <w:numId w:val="2"/>
        </w:numPr>
        <w:rPr>
          <w:b/>
          <w:sz w:val="24"/>
          <w:szCs w:val="24"/>
        </w:rPr>
      </w:pPr>
      <w:r w:rsidRPr="00731530">
        <w:rPr>
          <w:b/>
          <w:sz w:val="24"/>
          <w:szCs w:val="24"/>
        </w:rPr>
        <w:t>When to Sell:</w:t>
      </w:r>
    </w:p>
    <w:p w:rsidR="00C7660F" w:rsidRDefault="00731530" w:rsidP="00731530">
      <w:pPr>
        <w:pStyle w:val="ListParagraph"/>
        <w:numPr>
          <w:ilvl w:val="0"/>
          <w:numId w:val="6"/>
        </w:numPr>
        <w:rPr>
          <w:sz w:val="24"/>
          <w:szCs w:val="24"/>
        </w:rPr>
      </w:pPr>
      <w:r>
        <w:rPr>
          <w:sz w:val="24"/>
          <w:szCs w:val="24"/>
        </w:rPr>
        <w:t>A Trailing Stop of 15% is triggered, or</w:t>
      </w:r>
    </w:p>
    <w:p w:rsidR="00731530" w:rsidRDefault="00731530" w:rsidP="00731530">
      <w:pPr>
        <w:pStyle w:val="ListParagraph"/>
        <w:numPr>
          <w:ilvl w:val="0"/>
          <w:numId w:val="6"/>
        </w:numPr>
        <w:rPr>
          <w:sz w:val="24"/>
          <w:szCs w:val="24"/>
        </w:rPr>
      </w:pPr>
      <w:r>
        <w:rPr>
          <w:sz w:val="24"/>
          <w:szCs w:val="24"/>
        </w:rPr>
        <w:t>The stock reaches a Target</w:t>
      </w:r>
      <w:r w:rsidR="002B5712">
        <w:rPr>
          <w:sz w:val="24"/>
          <w:szCs w:val="24"/>
        </w:rPr>
        <w:t xml:space="preserve"> Gain of 30%, or</w:t>
      </w:r>
    </w:p>
    <w:p w:rsidR="002B5712" w:rsidRDefault="002B5712" w:rsidP="00731530">
      <w:pPr>
        <w:pStyle w:val="ListParagraph"/>
        <w:numPr>
          <w:ilvl w:val="0"/>
          <w:numId w:val="6"/>
        </w:numPr>
        <w:rPr>
          <w:sz w:val="24"/>
          <w:szCs w:val="24"/>
        </w:rPr>
      </w:pPr>
      <w:r>
        <w:rPr>
          <w:sz w:val="24"/>
          <w:szCs w:val="24"/>
        </w:rPr>
        <w:t>The stock reaches a Maximum Loss of 10%.</w:t>
      </w:r>
    </w:p>
    <w:p w:rsidR="002B5712" w:rsidRDefault="002B5712" w:rsidP="00731530">
      <w:pPr>
        <w:pStyle w:val="ListParagraph"/>
        <w:numPr>
          <w:ilvl w:val="0"/>
          <w:numId w:val="6"/>
        </w:numPr>
        <w:rPr>
          <w:sz w:val="24"/>
          <w:szCs w:val="24"/>
        </w:rPr>
      </w:pPr>
      <w:r>
        <w:rPr>
          <w:sz w:val="24"/>
          <w:szCs w:val="24"/>
        </w:rPr>
        <w:t>Simulate intraday stops.</w:t>
      </w:r>
    </w:p>
    <w:p w:rsidR="002B5712" w:rsidRDefault="002B5712" w:rsidP="002B5712">
      <w:pPr>
        <w:pStyle w:val="ListParagraph"/>
        <w:ind w:left="360"/>
        <w:rPr>
          <w:sz w:val="24"/>
          <w:szCs w:val="24"/>
        </w:rPr>
      </w:pPr>
    </w:p>
    <w:p w:rsidR="002B5712" w:rsidRDefault="002B5712" w:rsidP="002B5712">
      <w:pPr>
        <w:pStyle w:val="ListParagraph"/>
        <w:numPr>
          <w:ilvl w:val="0"/>
          <w:numId w:val="8"/>
        </w:numPr>
        <w:rPr>
          <w:sz w:val="24"/>
          <w:szCs w:val="24"/>
        </w:rPr>
      </w:pPr>
      <w:r w:rsidRPr="002A40ED">
        <w:rPr>
          <w:b/>
          <w:sz w:val="24"/>
          <w:szCs w:val="24"/>
        </w:rPr>
        <w:t>Evaluation.</w:t>
      </w:r>
      <w:r>
        <w:rPr>
          <w:sz w:val="24"/>
          <w:szCs w:val="24"/>
        </w:rPr>
        <w:t xml:space="preserve"> The Retirees Trading Plan will be evaluated and updated every quarter as may be deemed necessary.</w:t>
      </w:r>
    </w:p>
    <w:p w:rsidR="002B5712" w:rsidRPr="002B5712" w:rsidRDefault="002B5712" w:rsidP="002B5712">
      <w:pPr>
        <w:pStyle w:val="ListParagraph"/>
        <w:ind w:left="360"/>
        <w:rPr>
          <w:sz w:val="24"/>
          <w:szCs w:val="24"/>
        </w:rPr>
      </w:pPr>
    </w:p>
    <w:p w:rsidR="002B5712" w:rsidRDefault="002B5712" w:rsidP="002B5712">
      <w:pPr>
        <w:rPr>
          <w:b/>
          <w:sz w:val="24"/>
          <w:szCs w:val="24"/>
        </w:rPr>
      </w:pPr>
      <w:r>
        <w:rPr>
          <w:b/>
          <w:sz w:val="24"/>
          <w:szCs w:val="24"/>
        </w:rPr>
        <w:t>RESULTS OF BACKTESTING:</w:t>
      </w:r>
      <w:r w:rsidR="005770AC">
        <w:rPr>
          <w:b/>
          <w:sz w:val="24"/>
          <w:szCs w:val="24"/>
        </w:rPr>
        <w:t xml:space="preserve"> </w:t>
      </w:r>
    </w:p>
    <w:p w:rsidR="002B5712" w:rsidRDefault="002B5712" w:rsidP="002B5712">
      <w:pPr>
        <w:rPr>
          <w:sz w:val="24"/>
          <w:szCs w:val="24"/>
        </w:rPr>
      </w:pPr>
      <w:r>
        <w:rPr>
          <w:sz w:val="24"/>
          <w:szCs w:val="24"/>
        </w:rPr>
        <w:t xml:space="preserve">Several </w:t>
      </w:r>
      <w:proofErr w:type="spellStart"/>
      <w:r>
        <w:rPr>
          <w:sz w:val="24"/>
          <w:szCs w:val="24"/>
        </w:rPr>
        <w:t>backtests</w:t>
      </w:r>
      <w:proofErr w:type="spellEnd"/>
      <w:r>
        <w:rPr>
          <w:sz w:val="24"/>
          <w:szCs w:val="24"/>
        </w:rPr>
        <w:t xml:space="preserve"> were conducted during the periods of December 30, 2011 to January 2, 2015. Several timing signals, stop criteria, number of positions, number of purchases in a day and other tests were run. The </w:t>
      </w:r>
      <w:proofErr w:type="spellStart"/>
      <w:r>
        <w:rPr>
          <w:sz w:val="24"/>
          <w:szCs w:val="24"/>
        </w:rPr>
        <w:t>backtest</w:t>
      </w:r>
      <w:proofErr w:type="spellEnd"/>
      <w:r>
        <w:rPr>
          <w:sz w:val="24"/>
          <w:szCs w:val="24"/>
        </w:rPr>
        <w:t xml:space="preserve"> with the best combination of the following </w:t>
      </w:r>
      <w:r w:rsidR="00497BD2">
        <w:rPr>
          <w:sz w:val="24"/>
          <w:szCs w:val="24"/>
        </w:rPr>
        <w:t xml:space="preserve">result criteria </w:t>
      </w:r>
      <w:r>
        <w:rPr>
          <w:sz w:val="24"/>
          <w:szCs w:val="24"/>
        </w:rPr>
        <w:t>was selected over test</w:t>
      </w:r>
      <w:r w:rsidR="00497BD2">
        <w:rPr>
          <w:sz w:val="24"/>
          <w:szCs w:val="24"/>
        </w:rPr>
        <w:t>s</w:t>
      </w:r>
      <w:r>
        <w:rPr>
          <w:sz w:val="24"/>
          <w:szCs w:val="24"/>
        </w:rPr>
        <w:t xml:space="preserve"> that had a higher percent gain over the three year period:</w:t>
      </w:r>
    </w:p>
    <w:p w:rsidR="002B5712" w:rsidRDefault="002B5712" w:rsidP="002B5712">
      <w:pPr>
        <w:pStyle w:val="ListParagraph"/>
        <w:numPr>
          <w:ilvl w:val="1"/>
          <w:numId w:val="2"/>
        </w:numPr>
        <w:rPr>
          <w:sz w:val="24"/>
          <w:szCs w:val="24"/>
        </w:rPr>
      </w:pPr>
      <w:r>
        <w:rPr>
          <w:sz w:val="24"/>
          <w:szCs w:val="24"/>
        </w:rPr>
        <w:t>% Winners</w:t>
      </w:r>
      <w:r w:rsidR="00A66DDB">
        <w:rPr>
          <w:sz w:val="24"/>
          <w:szCs w:val="24"/>
        </w:rPr>
        <w:t xml:space="preserve"> </w:t>
      </w:r>
      <w:r w:rsidR="00497BD2">
        <w:rPr>
          <w:sz w:val="24"/>
          <w:szCs w:val="24"/>
        </w:rPr>
        <w:t xml:space="preserve">- </w:t>
      </w:r>
      <w:r w:rsidR="00A66DDB">
        <w:rPr>
          <w:sz w:val="24"/>
          <w:szCs w:val="24"/>
        </w:rPr>
        <w:t>(68.18% Winners for 2015 Retirees)</w:t>
      </w:r>
    </w:p>
    <w:p w:rsidR="002B5712" w:rsidRDefault="002B5712" w:rsidP="002B5712">
      <w:pPr>
        <w:pStyle w:val="ListParagraph"/>
        <w:numPr>
          <w:ilvl w:val="1"/>
          <w:numId w:val="2"/>
        </w:numPr>
        <w:rPr>
          <w:sz w:val="24"/>
          <w:szCs w:val="24"/>
        </w:rPr>
      </w:pPr>
      <w:r>
        <w:rPr>
          <w:sz w:val="24"/>
          <w:szCs w:val="24"/>
        </w:rPr>
        <w:t>% Gain</w:t>
      </w:r>
      <w:r w:rsidR="00A66DDB">
        <w:rPr>
          <w:sz w:val="24"/>
          <w:szCs w:val="24"/>
        </w:rPr>
        <w:t>/Loss</w:t>
      </w:r>
      <w:r w:rsidR="00497BD2">
        <w:rPr>
          <w:sz w:val="24"/>
          <w:szCs w:val="24"/>
        </w:rPr>
        <w:t xml:space="preserve"> - </w:t>
      </w:r>
      <w:r w:rsidR="00A66DDB">
        <w:rPr>
          <w:sz w:val="24"/>
          <w:szCs w:val="24"/>
        </w:rPr>
        <w:t xml:space="preserve"> (113.45% </w:t>
      </w:r>
      <w:r w:rsidR="00497BD2">
        <w:rPr>
          <w:sz w:val="24"/>
          <w:szCs w:val="24"/>
        </w:rPr>
        <w:t>over</w:t>
      </w:r>
      <w:r w:rsidR="00A66DDB">
        <w:rPr>
          <w:sz w:val="24"/>
          <w:szCs w:val="24"/>
        </w:rPr>
        <w:t xml:space="preserve"> 2012-2015 period</w:t>
      </w:r>
      <w:r w:rsidR="00497BD2">
        <w:rPr>
          <w:sz w:val="24"/>
          <w:szCs w:val="24"/>
        </w:rPr>
        <w:t xml:space="preserve"> for 2015 Retirees</w:t>
      </w:r>
      <w:r w:rsidR="00A66DDB">
        <w:rPr>
          <w:sz w:val="24"/>
          <w:szCs w:val="24"/>
        </w:rPr>
        <w:t>)</w:t>
      </w:r>
    </w:p>
    <w:p w:rsidR="002B5712" w:rsidRDefault="002B5712" w:rsidP="002B5712">
      <w:pPr>
        <w:pStyle w:val="ListParagraph"/>
        <w:numPr>
          <w:ilvl w:val="1"/>
          <w:numId w:val="2"/>
        </w:numPr>
        <w:rPr>
          <w:sz w:val="24"/>
          <w:szCs w:val="24"/>
        </w:rPr>
      </w:pPr>
      <w:r>
        <w:rPr>
          <w:sz w:val="24"/>
          <w:szCs w:val="24"/>
        </w:rPr>
        <w:t xml:space="preserve">ARR – Annualized Rate of Return </w:t>
      </w:r>
      <w:r w:rsidR="00497BD2">
        <w:rPr>
          <w:sz w:val="24"/>
          <w:szCs w:val="24"/>
        </w:rPr>
        <w:t xml:space="preserve">- </w:t>
      </w:r>
      <w:r w:rsidR="00A66DDB">
        <w:rPr>
          <w:sz w:val="24"/>
          <w:szCs w:val="24"/>
        </w:rPr>
        <w:t>(37.71% ARR</w:t>
      </w:r>
      <w:r w:rsidR="00497BD2">
        <w:rPr>
          <w:sz w:val="24"/>
          <w:szCs w:val="24"/>
        </w:rPr>
        <w:t xml:space="preserve"> for 2015 Retirees</w:t>
      </w:r>
      <w:r w:rsidR="00A66DDB">
        <w:rPr>
          <w:sz w:val="24"/>
          <w:szCs w:val="24"/>
        </w:rPr>
        <w:t>)</w:t>
      </w:r>
    </w:p>
    <w:p w:rsidR="002B5712" w:rsidRDefault="002B5712" w:rsidP="002B5712">
      <w:pPr>
        <w:pStyle w:val="ListParagraph"/>
        <w:numPr>
          <w:ilvl w:val="1"/>
          <w:numId w:val="2"/>
        </w:numPr>
        <w:rPr>
          <w:sz w:val="24"/>
          <w:szCs w:val="24"/>
        </w:rPr>
      </w:pPr>
      <w:r>
        <w:rPr>
          <w:sz w:val="24"/>
          <w:szCs w:val="24"/>
        </w:rPr>
        <w:t>Maximum Drawdown</w:t>
      </w:r>
      <w:r w:rsidR="00497BD2">
        <w:rPr>
          <w:sz w:val="24"/>
          <w:szCs w:val="24"/>
        </w:rPr>
        <w:t xml:space="preserve"> -</w:t>
      </w:r>
      <w:r w:rsidR="00A66DDB">
        <w:rPr>
          <w:sz w:val="24"/>
          <w:szCs w:val="24"/>
        </w:rPr>
        <w:t xml:space="preserve"> (8.05%</w:t>
      </w:r>
      <w:r w:rsidR="00497BD2">
        <w:rPr>
          <w:sz w:val="24"/>
          <w:szCs w:val="24"/>
        </w:rPr>
        <w:t xml:space="preserve"> over 2012-2015 period for 2015 Retirees</w:t>
      </w:r>
      <w:r w:rsidR="00A66DDB">
        <w:rPr>
          <w:sz w:val="24"/>
          <w:szCs w:val="24"/>
        </w:rPr>
        <w:t>)</w:t>
      </w:r>
    </w:p>
    <w:p w:rsidR="002B5712" w:rsidRDefault="002B5712" w:rsidP="002B5712">
      <w:pPr>
        <w:pStyle w:val="ListParagraph"/>
        <w:ind w:left="0"/>
        <w:rPr>
          <w:sz w:val="24"/>
          <w:szCs w:val="24"/>
        </w:rPr>
      </w:pPr>
    </w:p>
    <w:p w:rsidR="00A66DDB" w:rsidRDefault="00A66DDB" w:rsidP="002B5712">
      <w:pPr>
        <w:pStyle w:val="ListParagraph"/>
        <w:ind w:left="0"/>
        <w:rPr>
          <w:sz w:val="24"/>
          <w:szCs w:val="24"/>
        </w:rPr>
      </w:pPr>
      <w:r>
        <w:rPr>
          <w:noProof/>
        </w:rPr>
        <w:drawing>
          <wp:anchor distT="0" distB="0" distL="114300" distR="114300" simplePos="0" relativeHeight="251661312" behindDoc="1" locked="0" layoutInCell="1" allowOverlap="1" wp14:anchorId="31126228" wp14:editId="294C6A48">
            <wp:simplePos x="0" y="0"/>
            <wp:positionH relativeFrom="page">
              <wp:posOffset>609600</wp:posOffset>
            </wp:positionH>
            <wp:positionV relativeFrom="paragraph">
              <wp:posOffset>269240</wp:posOffset>
            </wp:positionV>
            <wp:extent cx="6619875" cy="552450"/>
            <wp:effectExtent l="0" t="0" r="9525" b="0"/>
            <wp:wrapTight wrapText="bothSides">
              <wp:wrapPolygon edited="0">
                <wp:start x="0" y="0"/>
                <wp:lineTo x="0" y="20855"/>
                <wp:lineTo x="21569" y="20855"/>
                <wp:lineTo x="215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5">
                      <a:extLst>
                        <a:ext uri="{28A0092B-C50C-407E-A947-70E740481C1C}">
                          <a14:useLocalDpi xmlns:a14="http://schemas.microsoft.com/office/drawing/2010/main" val="0"/>
                        </a:ext>
                      </a:extLst>
                    </a:blip>
                    <a:stretch>
                      <a:fillRect/>
                    </a:stretch>
                  </pic:blipFill>
                  <pic:spPr>
                    <a:xfrm>
                      <a:off x="0" y="0"/>
                      <a:ext cx="6619875" cy="5524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1" locked="0" layoutInCell="1" allowOverlap="1" wp14:anchorId="34F222A5" wp14:editId="4827E87F">
            <wp:simplePos x="0" y="0"/>
            <wp:positionH relativeFrom="margin">
              <wp:align>right</wp:align>
            </wp:positionH>
            <wp:positionV relativeFrom="paragraph">
              <wp:posOffset>888365</wp:posOffset>
            </wp:positionV>
            <wp:extent cx="6619875" cy="1929765"/>
            <wp:effectExtent l="0" t="0" r="9525" b="0"/>
            <wp:wrapTight wrapText="bothSides">
              <wp:wrapPolygon edited="0">
                <wp:start x="0" y="0"/>
                <wp:lineTo x="0" y="21323"/>
                <wp:lineTo x="21569" y="21323"/>
                <wp:lineTo x="215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a:extLst>
                        <a:ext uri="{28A0092B-C50C-407E-A947-70E740481C1C}">
                          <a14:useLocalDpi xmlns:a14="http://schemas.microsoft.com/office/drawing/2010/main" val="0"/>
                        </a:ext>
                      </a:extLst>
                    </a:blip>
                    <a:stretch>
                      <a:fillRect/>
                    </a:stretch>
                  </pic:blipFill>
                  <pic:spPr>
                    <a:xfrm>
                      <a:off x="0" y="0"/>
                      <a:ext cx="6619875" cy="19297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5712">
        <w:rPr>
          <w:sz w:val="24"/>
          <w:szCs w:val="24"/>
        </w:rPr>
        <w:t>Backtest</w:t>
      </w:r>
      <w:proofErr w:type="spellEnd"/>
      <w:r w:rsidR="002B5712">
        <w:rPr>
          <w:sz w:val="24"/>
          <w:szCs w:val="24"/>
        </w:rPr>
        <w:t xml:space="preserve"> Results of 2015 Retirees Income Model Portfolio</w:t>
      </w:r>
    </w:p>
    <w:p w:rsidR="00AA60E4" w:rsidRDefault="00A66DDB" w:rsidP="002A40ED">
      <w:pPr>
        <w:pStyle w:val="ListParagraph"/>
        <w:ind w:left="0"/>
      </w:pPr>
      <w:r>
        <w:rPr>
          <w:noProof/>
        </w:rPr>
        <w:lastRenderedPageBreak/>
        <w:drawing>
          <wp:anchor distT="0" distB="0" distL="114300" distR="114300" simplePos="0" relativeHeight="251663360" behindDoc="1" locked="0" layoutInCell="1" allowOverlap="1" wp14:anchorId="7D399C20" wp14:editId="26277D73">
            <wp:simplePos x="0" y="0"/>
            <wp:positionH relativeFrom="margin">
              <wp:align>left</wp:align>
            </wp:positionH>
            <wp:positionV relativeFrom="paragraph">
              <wp:posOffset>0</wp:posOffset>
            </wp:positionV>
            <wp:extent cx="6583680" cy="5405755"/>
            <wp:effectExtent l="0" t="0" r="7620" b="4445"/>
            <wp:wrapTight wrapText="bothSides">
              <wp:wrapPolygon edited="0">
                <wp:start x="0" y="0"/>
                <wp:lineTo x="0" y="21542"/>
                <wp:lineTo x="21563" y="21542"/>
                <wp:lineTo x="215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6583680" cy="5405755"/>
                    </a:xfrm>
                    <a:prstGeom prst="rect">
                      <a:avLst/>
                    </a:prstGeom>
                  </pic:spPr>
                </pic:pic>
              </a:graphicData>
            </a:graphic>
            <wp14:sizeRelH relativeFrom="page">
              <wp14:pctWidth>0</wp14:pctWidth>
            </wp14:sizeRelH>
            <wp14:sizeRelV relativeFrom="page">
              <wp14:pctHeight>0</wp14:pctHeight>
            </wp14:sizeRelV>
          </wp:anchor>
        </w:drawing>
      </w:r>
      <w:r w:rsidR="00AA60E4">
        <w:rPr>
          <w:noProof/>
        </w:rPr>
        <w:drawing>
          <wp:anchor distT="0" distB="0" distL="114300" distR="114300" simplePos="0" relativeHeight="251659264" behindDoc="1" locked="0" layoutInCell="1" allowOverlap="1" wp14:anchorId="7F48F329" wp14:editId="2CA55818">
            <wp:simplePos x="0" y="0"/>
            <wp:positionH relativeFrom="margin">
              <wp:align>left</wp:align>
            </wp:positionH>
            <wp:positionV relativeFrom="paragraph">
              <wp:posOffset>4021455</wp:posOffset>
            </wp:positionV>
            <wp:extent cx="5172075" cy="4524375"/>
            <wp:effectExtent l="0" t="0" r="9525" b="9525"/>
            <wp:wrapTight wrapText="bothSides">
              <wp:wrapPolygon edited="0">
                <wp:start x="0" y="0"/>
                <wp:lineTo x="0" y="21555"/>
                <wp:lineTo x="21560" y="21555"/>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172075" cy="4524375"/>
                    </a:xfrm>
                    <a:prstGeom prst="rect">
                      <a:avLst/>
                    </a:prstGeom>
                  </pic:spPr>
                </pic:pic>
              </a:graphicData>
            </a:graphic>
            <wp14:sizeRelH relativeFrom="page">
              <wp14:pctWidth>0</wp14:pctWidth>
            </wp14:sizeRelH>
            <wp14:sizeRelV relativeFrom="page">
              <wp14:pctHeight>0</wp14:pctHeight>
            </wp14:sizeRelV>
          </wp:anchor>
        </w:drawing>
      </w: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p>
    <w:p w:rsidR="00AA60E4" w:rsidRDefault="00AA60E4" w:rsidP="002A40ED">
      <w:pPr>
        <w:pStyle w:val="ListParagraph"/>
        <w:ind w:left="0"/>
      </w:pPr>
      <w:r>
        <w:rPr>
          <w:noProof/>
        </w:rPr>
        <w:lastRenderedPageBreak/>
        <w:drawing>
          <wp:inline distT="0" distB="0" distL="0" distR="0">
            <wp:extent cx="6583680" cy="6540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6583680" cy="6540500"/>
                    </a:xfrm>
                    <a:prstGeom prst="rect">
                      <a:avLst/>
                    </a:prstGeom>
                  </pic:spPr>
                </pic:pic>
              </a:graphicData>
            </a:graphic>
          </wp:inline>
        </w:drawing>
      </w:r>
    </w:p>
    <w:p w:rsidR="00AA60E4" w:rsidRDefault="00AA60E4" w:rsidP="002A40ED">
      <w:pPr>
        <w:pStyle w:val="ListParagraph"/>
        <w:ind w:left="0"/>
      </w:pPr>
    </w:p>
    <w:p w:rsidR="00AA60E4" w:rsidRDefault="0035541F" w:rsidP="002A40ED">
      <w:pPr>
        <w:pStyle w:val="ListParagraph"/>
        <w:ind w:left="0"/>
      </w:pPr>
      <w:r>
        <w:rPr>
          <w:noProof/>
        </w:rPr>
        <w:lastRenderedPageBreak/>
        <w:drawing>
          <wp:anchor distT="0" distB="0" distL="114300" distR="114300" simplePos="0" relativeHeight="251660288" behindDoc="1" locked="0" layoutInCell="1" allowOverlap="1" wp14:anchorId="283D3F14" wp14:editId="50A9B36A">
            <wp:simplePos x="0" y="0"/>
            <wp:positionH relativeFrom="margin">
              <wp:align>right</wp:align>
            </wp:positionH>
            <wp:positionV relativeFrom="paragraph">
              <wp:posOffset>5681980</wp:posOffset>
            </wp:positionV>
            <wp:extent cx="6583680" cy="3088005"/>
            <wp:effectExtent l="0" t="0" r="7620" b="0"/>
            <wp:wrapTight wrapText="bothSides">
              <wp:wrapPolygon edited="0">
                <wp:start x="0" y="0"/>
                <wp:lineTo x="0" y="21453"/>
                <wp:lineTo x="21563" y="21453"/>
                <wp:lineTo x="215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a:extLst>
                        <a:ext uri="{28A0092B-C50C-407E-A947-70E740481C1C}">
                          <a14:useLocalDpi xmlns:a14="http://schemas.microsoft.com/office/drawing/2010/main" val="0"/>
                        </a:ext>
                      </a:extLst>
                    </a:blip>
                    <a:stretch>
                      <a:fillRect/>
                    </a:stretch>
                  </pic:blipFill>
                  <pic:spPr>
                    <a:xfrm>
                      <a:off x="0" y="0"/>
                      <a:ext cx="6583680" cy="3088005"/>
                    </a:xfrm>
                    <a:prstGeom prst="rect">
                      <a:avLst/>
                    </a:prstGeom>
                  </pic:spPr>
                </pic:pic>
              </a:graphicData>
            </a:graphic>
            <wp14:sizeRelH relativeFrom="page">
              <wp14:pctWidth>0</wp14:pctWidth>
            </wp14:sizeRelH>
            <wp14:sizeRelV relativeFrom="page">
              <wp14:pctHeight>0</wp14:pctHeight>
            </wp14:sizeRelV>
          </wp:anchor>
        </w:drawing>
      </w:r>
      <w:r w:rsidR="00AA60E4">
        <w:rPr>
          <w:noProof/>
        </w:rPr>
        <w:drawing>
          <wp:inline distT="0" distB="0" distL="0" distR="0" wp14:anchorId="5210EDCB" wp14:editId="6E7F65A0">
            <wp:extent cx="6583680" cy="56800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6583680" cy="5680075"/>
                    </a:xfrm>
                    <a:prstGeom prst="rect">
                      <a:avLst/>
                    </a:prstGeom>
                  </pic:spPr>
                </pic:pic>
              </a:graphicData>
            </a:graphic>
          </wp:inline>
        </w:drawing>
      </w:r>
    </w:p>
    <w:sectPr w:rsidR="00AA60E4" w:rsidSect="00C7660F">
      <w:pgSz w:w="12240" w:h="15840" w:code="1"/>
      <w:pgMar w:top="1152"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064FA"/>
    <w:multiLevelType w:val="hybridMultilevel"/>
    <w:tmpl w:val="793C9858"/>
    <w:lvl w:ilvl="0" w:tplc="2144B77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14F06"/>
    <w:multiLevelType w:val="hybridMultilevel"/>
    <w:tmpl w:val="B8E2344C"/>
    <w:lvl w:ilvl="0" w:tplc="E632AE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76EDE"/>
    <w:multiLevelType w:val="hybridMultilevel"/>
    <w:tmpl w:val="B442EC98"/>
    <w:lvl w:ilvl="0" w:tplc="534E3BF6">
      <w:start w:val="1"/>
      <w:numFmt w:val="decimal"/>
      <w:lvlText w:val="%1."/>
      <w:lvlJc w:val="left"/>
      <w:pPr>
        <w:ind w:left="360" w:hanging="360"/>
      </w:pPr>
      <w:rPr>
        <w:rFonts w:hint="default"/>
        <w:b/>
        <w:i w:val="0"/>
      </w:rPr>
    </w:lvl>
    <w:lvl w:ilvl="1" w:tplc="1F708900">
      <w:start w:val="1"/>
      <w:numFmt w:val="decimal"/>
      <w:lvlText w:val="%2."/>
      <w:lvlJc w:val="left"/>
      <w:pPr>
        <w:ind w:left="1080" w:hanging="360"/>
      </w:pPr>
      <w:rPr>
        <w:rFonts w:hint="default"/>
        <w:b w:val="0"/>
        <w:i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6223151"/>
    <w:multiLevelType w:val="hybridMultilevel"/>
    <w:tmpl w:val="7A962DC8"/>
    <w:lvl w:ilvl="0" w:tplc="E632AED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84D34"/>
    <w:multiLevelType w:val="hybridMultilevel"/>
    <w:tmpl w:val="C4269892"/>
    <w:lvl w:ilvl="0" w:tplc="02D03AD8">
      <w:start w:val="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04DDE"/>
    <w:multiLevelType w:val="hybridMultilevel"/>
    <w:tmpl w:val="ECFAF2A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AB92B30"/>
    <w:multiLevelType w:val="hybridMultilevel"/>
    <w:tmpl w:val="1282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208D5"/>
    <w:multiLevelType w:val="hybridMultilevel"/>
    <w:tmpl w:val="2BE2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F"/>
    <w:rsid w:val="00174FA7"/>
    <w:rsid w:val="001F0194"/>
    <w:rsid w:val="00265F49"/>
    <w:rsid w:val="002A40ED"/>
    <w:rsid w:val="002B5712"/>
    <w:rsid w:val="0035541F"/>
    <w:rsid w:val="00497BD2"/>
    <w:rsid w:val="005348FE"/>
    <w:rsid w:val="005770AC"/>
    <w:rsid w:val="005C0183"/>
    <w:rsid w:val="00731530"/>
    <w:rsid w:val="00907F52"/>
    <w:rsid w:val="00A66DDB"/>
    <w:rsid w:val="00AA60E4"/>
    <w:rsid w:val="00C7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EBBF-5C7F-4DE6-8654-D66FD827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0F"/>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Heller</dc:creator>
  <cp:keywords/>
  <dc:description/>
  <cp:lastModifiedBy>Stan Heller</cp:lastModifiedBy>
  <cp:revision>7</cp:revision>
  <dcterms:created xsi:type="dcterms:W3CDTF">2015-01-23T20:32:00Z</dcterms:created>
  <dcterms:modified xsi:type="dcterms:W3CDTF">2015-02-05T20:28:00Z</dcterms:modified>
</cp:coreProperties>
</file>